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84" w:rsidRDefault="000A4099">
      <w:pPr>
        <w:jc w:val="both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：</w:t>
      </w:r>
    </w:p>
    <w:p w:rsidR="00912E84" w:rsidRDefault="000A4099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第三届全国建筑类院校数字化微课比赛获奖名单</w:t>
      </w:r>
    </w:p>
    <w:tbl>
      <w:tblPr>
        <w:tblpPr w:leftFromText="180" w:rightFromText="180" w:vertAnchor="text" w:horzAnchor="page" w:tblpX="882" w:tblpY="118"/>
        <w:tblOverlap w:val="never"/>
        <w:tblW w:w="10480" w:type="dxa"/>
        <w:tblLayout w:type="fixed"/>
        <w:tblLook w:val="04A0"/>
      </w:tblPr>
      <w:tblGrid>
        <w:gridCol w:w="1065"/>
        <w:gridCol w:w="13"/>
        <w:gridCol w:w="2920"/>
        <w:gridCol w:w="741"/>
        <w:gridCol w:w="4027"/>
        <w:gridCol w:w="150"/>
        <w:gridCol w:w="14"/>
        <w:gridCol w:w="1550"/>
      </w:tblGrid>
      <w:tr w:rsidR="00912E84">
        <w:trPr>
          <w:trHeight w:val="335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单个作品——本科组</w:t>
            </w:r>
          </w:p>
        </w:tc>
      </w:tr>
      <w:tr w:rsidR="00912E84">
        <w:trPr>
          <w:trHeight w:val="397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空军工程大学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事预则立－预应力混凝土基础知识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葛涛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李猛深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张志刚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空军工程大学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梁的正截面破坏形态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孙惠香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康婷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王珏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西安建筑科技大学华清学院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室内自然采光设计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李畅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楼梯的构造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朱宝英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求解立方体建筑图阴影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赵欣</w:t>
            </w:r>
          </w:p>
        </w:tc>
      </w:tr>
      <w:tr w:rsidR="00912E84">
        <w:trPr>
          <w:trHeight w:val="397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楼梯的尺度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王子健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工程地质问题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孙兵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墙体的构造及墙体保温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王雪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剖面图与断面图的形成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易晓园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青岛滨海学院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创建安卓机器人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于倩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河南财政金融学院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哥特式建筑的主要特点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马凤华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沈阳建筑大学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电离辐射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李星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孙海义</w:t>
            </w:r>
          </w:p>
        </w:tc>
      </w:tr>
      <w:tr w:rsidR="00912E84">
        <w:trPr>
          <w:trHeight w:val="397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认识综合单价分析表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李莹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建筑立面图绘制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闻丽媛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单层厂房—牛腿的设计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卜长明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西安建筑科技大学华清学院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建筑的平面图绘制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周媛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地震知识知多少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秦士颖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重庆大学城市科技学院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制冷原理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赵倩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沈阳建筑大学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单侧曲面类建筑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孙艳玲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重庆科技学院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混凝土单轴抗压强度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陈小英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财务杠杆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马文婷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山东建筑大学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四行程汽油发动机工作原理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闫法义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郑州工程技术学院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建筑平面组合设计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郎凌云</w:t>
            </w:r>
          </w:p>
        </w:tc>
      </w:tr>
      <w:tr w:rsidR="00912E84">
        <w:trPr>
          <w:trHeight w:val="397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场地设计中的各类控制线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张俊伟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lastRenderedPageBreak/>
              <w:t>单个作品——高职组</w:t>
            </w:r>
          </w:p>
        </w:tc>
      </w:tr>
      <w:tr w:rsidR="00912E84">
        <w:trPr>
          <w:trHeight w:val="397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湖南工程职业技术学院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沥青路面弯沉检测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贝克曼梁法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杨平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轻钢龙骨纸面石膏板吊顶的龙骨安装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王丽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内墙釉面砖的选砖与排砖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曹雅娴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建筑材料的亲水性与憎水性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李晔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赵铁峰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湖南工程职业技术学院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框架梁钢筋工程量软件辅助计算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周怡安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城市道路路线组成及路线图识读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吴旭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湖南城建职业技术学院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房地产经纪技能—带看设计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曾福林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广东建设技术职业学院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平面构成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线构成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盛玉雯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咸阳职业技术学院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混凝土拌合物和易性及其检测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陈婷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黎明职业大学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刚度比对结构内力的影响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王广利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工作区子系统的设计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冯晟博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李姝宁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湖北水利水电职业技术学院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从万里长城看中国古代建筑材料的发展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徐燕丽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枣庄科技职业学院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识读独立基础平法施工图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王艳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水处理中常见的原生动物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方菲菲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枣庄科技职业学院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导轨式附着升降脚手架的搭设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张凯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季楠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唐湘梅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褚娟娟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内墙抹灰的工程量计算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郭晶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景观平面图绘图技巧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张炜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合同法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代位权的法律规定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赵海玲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加气混凝土砌块施工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周仲景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入侵报警系统组成与调试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裴鸿雁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王栓巧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张静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河南应用技术职业学院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教你读懂框架梁的施工图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冯娇伟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居住建筑室内设计—玄关功能分析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刘大欣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杨凌职业技术学院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建设工程进度控制措施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杨益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树木栽植施工技术关键之栽植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南海风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谢珍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李亚楠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广东建设技术职业学院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室内软装设计“东南亚”派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许南燕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木楼地面构造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刘瑞兵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建筑铅笔画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刘琳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江西现代职业技术学院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高程测量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周本能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张雅静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广东建设技术职业学院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SketchUP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概述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张卫军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建筑的产生过程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杨帆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水泥强度的测定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马维华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黑龙江交通职业技术学院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《四等水准测量外业施测》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赵群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王兴杰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计算机图形图像——金属材质表现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辽宁装备制造职业技术学院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焊缝符号的识读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潘锐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辽宁水利职业学院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全站仪点位放样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李金生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宁夏建设职业技术学院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轴测图的绘制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基础知识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卢雅婷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常州工程职业技术学院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怎样绘制横道图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赵娇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职场必杀技之“接电话”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石慧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建筑混凝土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王海军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宁夏建设职业技术学院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平面连杆机构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李璐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利用叠加法绘制组合体正等轴测图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马丽华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网页那点事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段平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混凝土强度的影响因素及改善措施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王红霞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黑龙江交通职业技术学院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工程测量实训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导线测量外业工作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樊文静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河南广播电视大学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卷材防水屋面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宋博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硅酸盐水泥的凝结时间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张晨霞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宁夏建设职业技术学院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Excel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在统计整理中的应用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季凌云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四川水利职业技术学院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建筑变形缝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冯金钰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黑龙江交通职业技术学院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水准测量实施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高珊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辽宁水利职业学院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设计平面点位的测设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姜志文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电脑效果图表现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会议室场景门窗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徐铭杰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热水管网水压图的组成及绘制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张冰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湖南城建职业技术学院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建筑制图标准：线性尺寸的标注方法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徐菱珞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数码管显示原理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英秀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李桂丹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河南财政金融学院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CAD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的安装与注册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鲁艳蕊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江苏建筑职业技术学院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喷头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何婷婷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长沙南方职业学院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独立基础底部钢筋（一般情况）计算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廖亚莎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宁夏建设职业技术学院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中国传统建筑的特色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关明月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轴心荷载作用下基底尺寸的确定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昌永红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湖南高速铁路职业技术学院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墙面一般抹灰施工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李文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建设工程投资偏差分析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史永红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斯庆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剖视图的形成与画法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贺殿民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客厅场景效果图表现——客厅场景渲染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庄伟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轻型井点降水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季晓霞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市场法估价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刘小英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土的压缩性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杨慧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江西现代职业技术学院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测回法观测水平角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王小广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广东轻工职业技术学院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园林规划设计之理解空间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高阳林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日照职业技术学院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如何选择路基填料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张培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智能楼宇中组态设计之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动作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云洁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保定职业技术学院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质量控制分析方法——排列图法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柴文静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张新爱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孙超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浙江广厦建设职业技术学院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土钉墙支护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胡江飞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广西水利电力职业技术学院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建设工程开标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李杏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单个作品——中职组</w:t>
            </w:r>
          </w:p>
        </w:tc>
      </w:tr>
      <w:tr w:rsidR="00912E84">
        <w:trPr>
          <w:trHeight w:val="397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刚性防水屋面施工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廖倚伊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陈双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张蔺方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上海市城市科技学校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轴线定位放样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张冬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卷材防水的施工流程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邓正俐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景晓红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江苏省淮阴商业学校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软土层地基的常用处理方法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夏磊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预制混凝土板施工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李晗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廖畦茗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唐建忠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现浇墙柱钢筋模版工程施工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王谊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何华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哈尔滨工业美术设计学校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室内手绘快速表现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(1)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—平行透视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于晓燕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主体混凝土浇筑施工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陈巧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魏雪梅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曾松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重庆工业管理职业学校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建筑工程量之基数计算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施玉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陕西建设技师学院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钻孔灌注桩施工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杨宁侠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安徽材料工程学校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CAD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段水仙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重庆市统景职业中学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单根钢筋下料长度的计算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唐冰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唐绪寿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重庆工商学校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钢筋的机械连接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唐宇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刘龙军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重庆市统景职业中学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一般抹灰施工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徐路程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长沙县职业中专学校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梁平法之集中标注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胡莹庭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湖南建筑高级技工学校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广联达图形算量—楼梯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曾姣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上海市城市科技学校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《建筑的比例与尺度》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金咏梅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重庆人文科技学院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CAD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坐标绘图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马玲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重庆丰都职业教育中心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水准仪的操作方法与步骤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胡恒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广州市建筑工程职业学校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我们熟悉的阳台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何罗平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系列作品——本科组</w:t>
            </w:r>
          </w:p>
        </w:tc>
      </w:tr>
      <w:tr w:rsidR="00912E84">
        <w:trPr>
          <w:trHeight w:val="397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如何求解建筑图阴影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赵欣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房屋建筑构造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王雪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朱宝英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工程地质学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孙兵</w:t>
            </w:r>
          </w:p>
        </w:tc>
      </w:tr>
      <w:tr w:rsidR="00912E84">
        <w:trPr>
          <w:trHeight w:val="397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认识建筑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汪晶晶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建筑图纸绘制技法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闻丽媛</w:t>
            </w:r>
          </w:p>
        </w:tc>
      </w:tr>
      <w:tr w:rsidR="00912E84">
        <w:trPr>
          <w:trHeight w:val="397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抗震课系列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陈娟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秦士颖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系列作品——高职组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装饰施工系列微课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曹雅娴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王丽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贾鹏里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跟吴老师学识图系列微课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吴旭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树木栽植施工技术系列作品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南海风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李亚楠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谢珍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广东建设技术职业学院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设计构成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盛玉雯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万晓梅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林霞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饶武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郭晓敏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许南燕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董素梅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VI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识别设计系列微课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樊文君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王旭红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赵巾贤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枣庄科技职业学院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建筑工程安全管理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张凯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锅炉及锅炉房设备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宋喜玲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杨存志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王睿怀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岳建军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Sketchup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微课堂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王宏仪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湖南城建职业技术学院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单筋矩形截面梁正截面的设计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蒋焕青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建筑材料课程系列微课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王海军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李晔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湖北城市建设职业技术学院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建筑手绘表现技法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刘琳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新疆建设职业技术学院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建筑小区给排水工程施工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汤万龙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石建平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胡世琴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温亮亮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何鹏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水泥及其制品性能测定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张晨霞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张文杰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马维华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重庆工商职业学院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房屋建筑学之建筑空间构成及组合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武黎明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王子健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混凝土性能检验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王红霞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建筑法规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杨帆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建筑工程制图系列微课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马丽华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马弘跃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贺殿民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浙江广厦建设职业技术学院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建筑施工工艺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陈云舟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供暖系统与供热管网的连接方式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张冰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江苏建筑职业技术学院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农田水量平衡方程式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何婷婷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黑龙江交通职业技术学院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四等水准测量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赵群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楼宇智能工程技术专业系列微课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冯晟博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李姝宁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云洁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基础设计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昌永红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系列作品——中职组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屋面防水工程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廖倚伊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张蔺方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景晓红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陈双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上海市城市科技学校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建筑工程测量微课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张冬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湖南建筑高级技工学校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广联达图形算量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-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主体砼工程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曾姣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谈超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杨元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现浇梁、板、柱钢筋模板工程施工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王谊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曾松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廖畦茗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魏雪梅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陈巧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杨泽中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何华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李晗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建筑构成——立体构成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</w:rPr>
              <w:t>郭艳荣</w:t>
            </w:r>
          </w:p>
        </w:tc>
      </w:tr>
      <w:tr w:rsidR="00912E84">
        <w:trPr>
          <w:trHeight w:val="397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单项奖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翻转课堂设计奖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卷材防水的施工流程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邓正俐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景晓红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湖南工程职业技术学院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框架梁钢筋工程量软件辅助计算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周怡安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楼梯的构造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朱宝英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最佳仿真课程奖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刚性防水屋面施工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廖倚伊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陈双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张蔺方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湖南工程职业技术学院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沥青路面弯沉检测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贝克曼梁法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杨平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最佳课题设计奖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哈尔滨工业美术设计学校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室内手绘快速表现—平行透视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于晓燕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建筑材料的亲水性与憎水性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李晔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赵铁峰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西安建筑科技大学华清学院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室内自然采光设计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李畅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智慧校园奖</w:t>
            </w: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湖北城市建设职业技术学院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重庆市育才职业教育中心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四川大学锦城学院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辽宁建筑职业学院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哈尔滨职业技术学院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广东建设技术职业学院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宁夏建设职业技术学院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湖南城建职业技术学院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枣庄科技职业学院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重庆科技学院</w:t>
            </w:r>
          </w:p>
        </w:tc>
      </w:tr>
      <w:tr w:rsidR="00912E84">
        <w:trPr>
          <w:trHeight w:val="397"/>
        </w:trPr>
        <w:tc>
          <w:tcPr>
            <w:tcW w:w="1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空军工程大学</w:t>
            </w:r>
          </w:p>
        </w:tc>
      </w:tr>
    </w:tbl>
    <w:p w:rsidR="00912E84" w:rsidRDefault="00912E84">
      <w:pPr>
        <w:jc w:val="both"/>
        <w:rPr>
          <w:rFonts w:ascii="仿宋_GB2312" w:eastAsia="仿宋_GB2312" w:hAnsi="仿宋_GB2312" w:cs="仿宋_GB2312"/>
          <w:b/>
          <w:sz w:val="32"/>
          <w:szCs w:val="32"/>
        </w:rPr>
      </w:pPr>
    </w:p>
    <w:p w:rsidR="00912E84" w:rsidRDefault="000A4099">
      <w:pPr>
        <w:rPr>
          <w:b/>
          <w:sz w:val="36"/>
          <w:szCs w:val="36"/>
        </w:rPr>
      </w:pPr>
      <w:r>
        <w:br w:type="page"/>
      </w:r>
    </w:p>
    <w:p w:rsidR="00912E84" w:rsidRDefault="000A4099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首届全国建筑仿真教学课程设计大赛获奖名单</w:t>
      </w:r>
    </w:p>
    <w:tbl>
      <w:tblPr>
        <w:tblpPr w:leftFromText="180" w:rightFromText="180" w:vertAnchor="text" w:horzAnchor="page" w:tblpX="1047" w:tblpY="494"/>
        <w:tblOverlap w:val="never"/>
        <w:tblW w:w="9840" w:type="dxa"/>
        <w:tblLayout w:type="fixed"/>
        <w:tblLook w:val="04A0"/>
      </w:tblPr>
      <w:tblGrid>
        <w:gridCol w:w="1377"/>
        <w:gridCol w:w="424"/>
        <w:gridCol w:w="2739"/>
        <w:gridCol w:w="345"/>
        <w:gridCol w:w="3539"/>
        <w:gridCol w:w="1416"/>
      </w:tblGrid>
      <w:tr w:rsidR="00912E84">
        <w:trPr>
          <w:trHeight w:val="23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</w:tr>
      <w:tr w:rsidR="00912E84">
        <w:trPr>
          <w:trHeight w:val="23"/>
        </w:trPr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重庆育才职业教育中心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刚性防水屋面施工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廖倚伊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轻钢龙骨吊顶施工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王丽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一般抹灰工程施工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曹雅娴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重庆建筑高级技工学校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廖佳珍</w:t>
            </w:r>
          </w:p>
        </w:tc>
      </w:tr>
      <w:tr w:rsidR="00912E84">
        <w:trPr>
          <w:trHeight w:val="23"/>
        </w:trPr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天津市建筑工程学校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落地式钢管双排脚手架施工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刘露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地下连续墙施工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孙兵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广州市建筑工程职业学校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主体结构工程施工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吴岁岁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地铁车站维护结构地下连续墙施工技术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秦士颖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杨凌职业技术学院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“高空的艺术”——大跨度单层工业厂房施工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杨益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高雅琨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天津市市政工程学校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基础底板混凝土浇筑施工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李津</w:t>
            </w:r>
          </w:p>
        </w:tc>
      </w:tr>
      <w:tr w:rsidR="00912E84">
        <w:trPr>
          <w:trHeight w:val="23"/>
        </w:trPr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独立基础施工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王本刚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土木工程施工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臧园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延安职业技术学院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高凌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乐山职业技术学院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墙面一般抹灰施工工艺仿真设计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周飞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甘肃省水利水电学校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梁施工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吴志焘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甘肃省水利水电学校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地下连续墙施工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张国平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重庆丰都职业教育中心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建筑施工技术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------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砌筑工程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蒋冬梅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浙江广厦建设职业技术学院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建筑施工工艺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汪国辉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重庆三峡学院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砖墙砌筑施工课程设计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周廷强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民勤县职业中等专业学校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梁施工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张新芳</w:t>
            </w:r>
          </w:p>
        </w:tc>
      </w:tr>
      <w:tr w:rsidR="00912E84">
        <w:trPr>
          <w:trHeight w:val="23"/>
        </w:trPr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枣庄科技职业学院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现浇板施工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王艳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满城区职业技术教育中心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现浇板施工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刘颖新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建筑墙体抹灰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朱宝英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长沙学院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胡世平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民勤县职业中等专业学校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门窗安装工程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秦志平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兰州城市建设学校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地下室外墙防水施工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张小艳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天津市建筑工程学校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梁施工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庞勃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兰州城市建设学校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土方开挖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刘波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黑龙江农业职业技术学院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卫生间防水施工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马金甲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人工挖孔桩施工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彭军志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甘肃省理工中等专业学校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地下连续墙施工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柴国麒</w:t>
            </w:r>
          </w:p>
        </w:tc>
      </w:tr>
      <w:tr w:rsidR="00912E84">
        <w:trPr>
          <w:trHeight w:val="23"/>
        </w:trPr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黑龙江建筑职业技术学院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周仲景</w:t>
            </w:r>
          </w:p>
        </w:tc>
      </w:tr>
      <w:tr w:rsidR="00912E84">
        <w:trPr>
          <w:trHeight w:val="23"/>
        </w:trPr>
        <w:tc>
          <w:tcPr>
            <w:tcW w:w="9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单项奖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最佳教学思路奖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轻钢龙骨吊顶施工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王丽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地下连续墙施工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孙兵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一般抹灰工程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曹雅娴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最佳仿真资源应用奖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杨凌职业技术学院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“高空的艺术”——大跨度单层工业厂房施工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杨益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天津市市政工程学校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基础底板混凝土浇筑施工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李津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重庆丰都职业教育中心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建筑施工技术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------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砌筑工程</w:t>
            </w: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蒋冬梅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最佳说课表现奖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天津市建筑工程学校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落地式钢管双排脚手架施工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刘露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广州市建筑工程职业学校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主体结构工程施工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吴岁岁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重庆建筑高级技工学校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廖佳珍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最佳网络人气奖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黑龙江建筑职业技术学院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周仲景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一般抹灰工程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曹雅娴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建筑墙体抹灰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朱宝英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最佳习题设计奖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重庆育才职业教育中心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刚性防水屋面施工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廖倚伊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长沙学院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基础工程施工技术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胡世平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黑龙江农业职业技术学院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卫生间防水施工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马金甲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>最佳组织奖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兰州城市建设学校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甘肃省水利水电学校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内蒙古建筑职业技术学院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武汉科技大学城市学院</w:t>
            </w:r>
          </w:p>
        </w:tc>
      </w:tr>
      <w:tr w:rsidR="00912E84">
        <w:trPr>
          <w:trHeight w:val="23"/>
        </w:trPr>
        <w:tc>
          <w:tcPr>
            <w:tcW w:w="18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E84" w:rsidRDefault="00912E84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2E84" w:rsidRDefault="000A4099">
            <w:pPr>
              <w:adjustRightInd/>
              <w:snapToGrid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1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1"/>
                <w:szCs w:val="21"/>
              </w:rPr>
              <w:t>吉林农业科技学院</w:t>
            </w:r>
          </w:p>
        </w:tc>
      </w:tr>
    </w:tbl>
    <w:p w:rsidR="00912E84" w:rsidRDefault="00912E84">
      <w:pPr>
        <w:spacing w:after="0" w:line="50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:rsidR="00912E84" w:rsidRDefault="000A4099">
      <w:pPr>
        <w:spacing w:after="0"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br w:type="page"/>
      </w:r>
    </w:p>
    <w:p w:rsidR="00912E84" w:rsidRDefault="000A4099">
      <w:pPr>
        <w:spacing w:after="0"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：</w:t>
      </w:r>
    </w:p>
    <w:p w:rsidR="00912E84" w:rsidRDefault="000A4099">
      <w:pPr>
        <w:spacing w:after="0" w:line="5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会议回执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735"/>
        <w:gridCol w:w="1470"/>
        <w:gridCol w:w="1658"/>
        <w:gridCol w:w="999"/>
        <w:gridCol w:w="553"/>
        <w:gridCol w:w="1905"/>
      </w:tblGrid>
      <w:tr w:rsidR="00912E84">
        <w:trPr>
          <w:trHeight w:val="61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912E84">
        <w:trPr>
          <w:trHeight w:val="62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912E84">
        <w:trPr>
          <w:trHeight w:val="72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职务、职称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0A4099">
            <w:pPr>
              <w:spacing w:after="0"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到达时间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>
            <w:pPr>
              <w:spacing w:after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住宿要求（单住、合住标间）</w:t>
            </w:r>
          </w:p>
        </w:tc>
      </w:tr>
      <w:tr w:rsidR="00912E84">
        <w:trPr>
          <w:trHeight w:val="62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912E84">
        <w:trPr>
          <w:trHeight w:val="62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912E84">
        <w:trPr>
          <w:trHeight w:val="62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912E84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912E84">
        <w:trPr>
          <w:trHeight w:val="77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84" w:rsidRDefault="000A4099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由于不安排接站敬请各位专家及教师自行前往酒店。</w:t>
            </w:r>
          </w:p>
          <w:p w:rsidR="00912E84" w:rsidRDefault="000A4099" w:rsidP="003A38C4">
            <w:pPr>
              <w:spacing w:after="0" w:line="5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预计到达酒店的时间：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201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月日时</w:t>
            </w:r>
          </w:p>
        </w:tc>
      </w:tr>
    </w:tbl>
    <w:p w:rsidR="00912E84" w:rsidRDefault="000A4099" w:rsidP="003A38C4">
      <w:pPr>
        <w:spacing w:after="0" w:line="500" w:lineRule="exact"/>
        <w:ind w:firstLineChars="200"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请将此回执表认真填写后发邮箱至：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service@v3ing.com </w:t>
      </w:r>
    </w:p>
    <w:p w:rsidR="00912E84" w:rsidRDefault="00912E84">
      <w:pPr>
        <w:spacing w:line="440" w:lineRule="exact"/>
        <w:rPr>
          <w:rFonts w:ascii="仿宋_GB2312" w:eastAsia="仿宋_GB2312" w:hAnsi="DotumChe"/>
          <w:color w:val="000000"/>
          <w:sz w:val="28"/>
          <w:szCs w:val="28"/>
        </w:rPr>
      </w:pPr>
    </w:p>
    <w:p w:rsidR="00912E84" w:rsidRDefault="00912E84">
      <w:pPr>
        <w:spacing w:line="220" w:lineRule="atLeast"/>
        <w:ind w:leftChars="-386" w:left="-847" w:rightChars="-348" w:right="-766" w:hanging="2"/>
        <w:rPr>
          <w:rFonts w:ascii="仿宋" w:eastAsia="仿宋" w:hAnsi="仿宋" w:cs="Arial"/>
          <w:sz w:val="32"/>
          <w:szCs w:val="32"/>
        </w:rPr>
      </w:pPr>
    </w:p>
    <w:sectPr w:rsidR="00912E84" w:rsidSect="00912E84">
      <w:pgSz w:w="11906" w:h="16838"/>
      <w:pgMar w:top="1440" w:right="1633" w:bottom="1440" w:left="1633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99" w:rsidRDefault="000A4099" w:rsidP="003A38C4">
      <w:pPr>
        <w:spacing w:after="0"/>
      </w:pPr>
      <w:r>
        <w:separator/>
      </w:r>
    </w:p>
  </w:endnote>
  <w:endnote w:type="continuationSeparator" w:id="1">
    <w:p w:rsidR="000A4099" w:rsidRDefault="000A4099" w:rsidP="003A38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99" w:rsidRDefault="000A4099" w:rsidP="003A38C4">
      <w:pPr>
        <w:spacing w:after="0"/>
      </w:pPr>
      <w:r>
        <w:separator/>
      </w:r>
    </w:p>
  </w:footnote>
  <w:footnote w:type="continuationSeparator" w:id="1">
    <w:p w:rsidR="000A4099" w:rsidRDefault="000A4099" w:rsidP="003A38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3A62"/>
    <w:rsid w:val="00045859"/>
    <w:rsid w:val="00077ECD"/>
    <w:rsid w:val="000A4099"/>
    <w:rsid w:val="000B42A6"/>
    <w:rsid w:val="000C29E0"/>
    <w:rsid w:val="001353F8"/>
    <w:rsid w:val="00141D46"/>
    <w:rsid w:val="001503B7"/>
    <w:rsid w:val="00161D97"/>
    <w:rsid w:val="00186E34"/>
    <w:rsid w:val="001C5B16"/>
    <w:rsid w:val="001D4CEB"/>
    <w:rsid w:val="00251930"/>
    <w:rsid w:val="002A015A"/>
    <w:rsid w:val="002A3712"/>
    <w:rsid w:val="00323B43"/>
    <w:rsid w:val="003379F9"/>
    <w:rsid w:val="003671C5"/>
    <w:rsid w:val="00391517"/>
    <w:rsid w:val="003A38C4"/>
    <w:rsid w:val="003C3521"/>
    <w:rsid w:val="003C728E"/>
    <w:rsid w:val="003D37D8"/>
    <w:rsid w:val="004065F0"/>
    <w:rsid w:val="00411F40"/>
    <w:rsid w:val="00426133"/>
    <w:rsid w:val="0043165B"/>
    <w:rsid w:val="004358AB"/>
    <w:rsid w:val="004C15EE"/>
    <w:rsid w:val="004E17FB"/>
    <w:rsid w:val="004E69B1"/>
    <w:rsid w:val="004F38E1"/>
    <w:rsid w:val="004F5C20"/>
    <w:rsid w:val="004F7F43"/>
    <w:rsid w:val="00503014"/>
    <w:rsid w:val="00534348"/>
    <w:rsid w:val="00544497"/>
    <w:rsid w:val="005640FF"/>
    <w:rsid w:val="005659D5"/>
    <w:rsid w:val="005918EB"/>
    <w:rsid w:val="005C680E"/>
    <w:rsid w:val="005F0EBF"/>
    <w:rsid w:val="006037C1"/>
    <w:rsid w:val="006236B6"/>
    <w:rsid w:val="00626B66"/>
    <w:rsid w:val="00640A3C"/>
    <w:rsid w:val="00660C67"/>
    <w:rsid w:val="006908A4"/>
    <w:rsid w:val="006A18F8"/>
    <w:rsid w:val="006A4CD7"/>
    <w:rsid w:val="006F3946"/>
    <w:rsid w:val="006F4A1B"/>
    <w:rsid w:val="007120E5"/>
    <w:rsid w:val="0071598B"/>
    <w:rsid w:val="007745B7"/>
    <w:rsid w:val="0080421D"/>
    <w:rsid w:val="00816857"/>
    <w:rsid w:val="00822A5E"/>
    <w:rsid w:val="00832462"/>
    <w:rsid w:val="00834F4E"/>
    <w:rsid w:val="00853BB3"/>
    <w:rsid w:val="0085528B"/>
    <w:rsid w:val="00871E72"/>
    <w:rsid w:val="008A28C8"/>
    <w:rsid w:val="008B7726"/>
    <w:rsid w:val="00912491"/>
    <w:rsid w:val="00912E84"/>
    <w:rsid w:val="00952020"/>
    <w:rsid w:val="009758A2"/>
    <w:rsid w:val="009E6DBB"/>
    <w:rsid w:val="009E72DD"/>
    <w:rsid w:val="009F599D"/>
    <w:rsid w:val="00A239E7"/>
    <w:rsid w:val="00A44D5E"/>
    <w:rsid w:val="00A53E0E"/>
    <w:rsid w:val="00A80523"/>
    <w:rsid w:val="00AA5424"/>
    <w:rsid w:val="00B80775"/>
    <w:rsid w:val="00B90C1E"/>
    <w:rsid w:val="00BB14D5"/>
    <w:rsid w:val="00BB6403"/>
    <w:rsid w:val="00BC374D"/>
    <w:rsid w:val="00C7313B"/>
    <w:rsid w:val="00CE7351"/>
    <w:rsid w:val="00CF1970"/>
    <w:rsid w:val="00CF1CE0"/>
    <w:rsid w:val="00CF327D"/>
    <w:rsid w:val="00D00FE7"/>
    <w:rsid w:val="00D01AEE"/>
    <w:rsid w:val="00D20DC6"/>
    <w:rsid w:val="00D31D50"/>
    <w:rsid w:val="00D66B3B"/>
    <w:rsid w:val="00DB5DCF"/>
    <w:rsid w:val="00DF2AA0"/>
    <w:rsid w:val="00E06CE0"/>
    <w:rsid w:val="00E6413A"/>
    <w:rsid w:val="00EC68D5"/>
    <w:rsid w:val="00EC7E0B"/>
    <w:rsid w:val="00ED7A49"/>
    <w:rsid w:val="00F146CF"/>
    <w:rsid w:val="00F26959"/>
    <w:rsid w:val="00F37E05"/>
    <w:rsid w:val="00F42604"/>
    <w:rsid w:val="00FC46D7"/>
    <w:rsid w:val="00FD03A9"/>
    <w:rsid w:val="00FE6FEB"/>
    <w:rsid w:val="03253791"/>
    <w:rsid w:val="032B5E25"/>
    <w:rsid w:val="4CD535E6"/>
    <w:rsid w:val="4EF32D47"/>
    <w:rsid w:val="56C9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12E8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12E84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12E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12E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912E84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12E84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912E8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12E84"/>
    <w:rPr>
      <w:rFonts w:ascii="Tahoma" w:hAnsi="Tahom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12E84"/>
    <w:rPr>
      <w:rFonts w:ascii="Tahoma" w:hAnsi="Tahoma"/>
      <w:sz w:val="18"/>
      <w:szCs w:val="18"/>
    </w:rPr>
  </w:style>
  <w:style w:type="paragraph" w:customStyle="1" w:styleId="10">
    <w:name w:val="无间隔1"/>
    <w:uiPriority w:val="1"/>
    <w:qFormat/>
    <w:rsid w:val="00912E84"/>
    <w:pPr>
      <w:adjustRightInd w:val="0"/>
      <w:snapToGrid w:val="0"/>
    </w:pPr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984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wenlong</cp:lastModifiedBy>
  <cp:revision>38</cp:revision>
  <cp:lastPrinted>2017-04-07T01:50:00Z</cp:lastPrinted>
  <dcterms:created xsi:type="dcterms:W3CDTF">2017-03-28T03:52:00Z</dcterms:created>
  <dcterms:modified xsi:type="dcterms:W3CDTF">2017-04-07T02:33:00Z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