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DA" w:rsidRDefault="00BF66DA" w:rsidP="00BF66DA">
      <w:pPr>
        <w:spacing w:line="48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仿宋_GB2312" w:hint="eastAsia"/>
          <w:bCs/>
          <w:sz w:val="32"/>
          <w:szCs w:val="32"/>
        </w:rPr>
        <w:t>附件一</w:t>
      </w:r>
    </w:p>
    <w:p w:rsidR="00BF66DA" w:rsidRPr="00212D0C" w:rsidRDefault="00BF66DA" w:rsidP="00BF66DA">
      <w:pPr>
        <w:tabs>
          <w:tab w:val="right" w:leader="dot" w:pos="8720"/>
        </w:tabs>
        <w:ind w:leftChars="200" w:left="420"/>
        <w:jc w:val="center"/>
        <w:rPr>
          <w:rFonts w:ascii="Times New Roman" w:hAnsi="Times New Roman"/>
          <w:b/>
          <w:sz w:val="36"/>
          <w:szCs w:val="36"/>
        </w:rPr>
      </w:pPr>
      <w:r w:rsidRPr="00212D0C">
        <w:rPr>
          <w:rFonts w:ascii="Times New Roman" w:hAnsi="Times New Roman" w:hint="eastAsia"/>
          <w:b/>
          <w:sz w:val="36"/>
          <w:szCs w:val="36"/>
        </w:rPr>
        <w:t>《全国广电监理工程师》培训详细内容</w:t>
      </w:r>
      <w:r w:rsidRPr="00212D0C">
        <w:rPr>
          <w:rFonts w:ascii="Times New Roman" w:hAnsi="Times New Roman" w:hint="eastAsia"/>
          <w:b/>
          <w:sz w:val="36"/>
          <w:szCs w:val="36"/>
        </w:rPr>
        <w:t xml:space="preserve"> 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广播电视工程概述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广播电视工程的分类及规模划分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广播电视工程监理的必要性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广播电视工程监理的性质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广播电视工程监理的定位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广播电视工程监理工作内容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广播电视工程造价控制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广播电视工程进度控制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广播电视工程质量控制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广播电视工程合同管理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广播电视工程监理资料及内容格式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广播电视设备采购的监理工作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广播电视设备监造工作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广播电视工艺接地系统的施工监理（实例）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演播室灯光工程的施工监理（实例）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舞台机械工程的施工监理（实例）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建筑声学工程的施工监理（实例）</w:t>
      </w:r>
    </w:p>
    <w:p w:rsidR="00BF66DA" w:rsidRPr="00212D0C" w:rsidRDefault="00BF66DA" w:rsidP="00BF66DA">
      <w:pPr>
        <w:numPr>
          <w:ilvl w:val="0"/>
          <w:numId w:val="1"/>
        </w:numPr>
        <w:spacing w:line="340" w:lineRule="exact"/>
        <w:ind w:left="420"/>
        <w:rPr>
          <w:rFonts w:ascii="华文仿宋" w:eastAsia="华文仿宋" w:hAnsi="华文仿宋" w:cs="Courier New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广播电视工程规范标准体系介绍</w:t>
      </w:r>
    </w:p>
    <w:p w:rsidR="00BF66DA" w:rsidRPr="00212D0C" w:rsidRDefault="00BF66DA" w:rsidP="00BF66DA">
      <w:pPr>
        <w:spacing w:line="340" w:lineRule="exact"/>
        <w:ind w:left="-60"/>
        <w:rPr>
          <w:rFonts w:ascii="华文仿宋" w:eastAsia="华文仿宋" w:hAnsi="华文仿宋" w:cs="华文仿宋"/>
          <w:sz w:val="30"/>
          <w:szCs w:val="30"/>
        </w:rPr>
      </w:pPr>
      <w:r w:rsidRPr="00212D0C">
        <w:rPr>
          <w:rFonts w:ascii="华文仿宋" w:eastAsia="华文仿宋" w:hAnsi="华文仿宋" w:cs="Courier New" w:hint="eastAsia"/>
          <w:sz w:val="30"/>
          <w:szCs w:val="30"/>
        </w:rPr>
        <w:t>附录：广播电视工程现行的规范和标准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outlineLvl w:val="0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>《建设工程监理规范》（GB/T50319-2013）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>《广播电视工程监理规范》（GY5080-2008）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outlineLvl w:val="0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《电影摄影棚灯光系统设计规范》（GY 5066-2000）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《调频广播、电视发射台场地选择标准》（GY 5068-2001）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outlineLvl w:val="0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《中波、短波发射台场地选择标准》（GY 5069-2001）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《广播电视建筑设计防火规范》（GY 5067-2003）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《广播中心工艺设备安装工程预算定额》（GY 5213-2001）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outlineLvl w:val="0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《钢塔桅结构设计规范》（GY 5001-2004）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《钢塔桅结构防腐蚀设计标准》（GY 5071-2004）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《地面无线广播遥控监测站建设标准及技术要求》（GY 5072-2005）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《有线电视网络工程施工及验收规范》（GY 5073-2005）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outlineLvl w:val="0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《广播电视工程测量规范》（GY 5013-2005）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《中波广播发射台工艺设备安装规范》 （GY 5056-2005）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《有线广播电视网络管理中心建设标准》（GY/T 5074-2005）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outlineLvl w:val="0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《城市有线广播电视网络设计规范》（GY 5075-2005）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《有线广播电视光缆干线网传输设备安装验收规范》（GY5076-2006）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lastRenderedPageBreak/>
        <w:t xml:space="preserve">《中短波广播天线馈线系统安装工程施工及验收规范》（GY5057-2006）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《广播电视播音（演播）室混响时间测量规范》（GY5022-2007）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《广播电影电视工程技术用房一般照明设计规范》（GY/T5061-2007）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《广播电视微波通信铁塔及桅杆质量验收规范》（GY5077-2007）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outlineLvl w:val="0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《有线电视分配网络工程安全技术规范》（GY5078-2008）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《广播电视传输网络系统安装工程预算定额》（GY5212-2008）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《扩声、会议系统安装工程施工及验收规范》（GY5055-2008）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《卫星广播电视地球站系统设备安装调试验收规范》（GY5040-2009）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>《混凝土电视塔结构技术规范》(GB 50342-2003)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>《厅堂扩声系统声学特性指标》(GB 50371-2006)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outlineLvl w:val="0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《电影院建筑设计规范》（JGJ 58-2008）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《中、短波广播发射台建设标准》（建标126-2009）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>《广播电影电视工程建设项目竣工验收工作规程》（GY/T 5006-2010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《有线广播电视网络管理中心设计规范》（GY 5082-2010）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《省级广播电视安全播出指挥调度中心工程技术规范》（GY/T 5083—2010）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outlineLvl w:val="0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《广播电视卫星地球站建设标准》（建标131-2010）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>《广播电视工程工艺接地技术规范》（GY/T5084-2011）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outlineLvl w:val="0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>《广播电视卫星地球站场地要求》（GY/T5039—2011）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>《广播电视监测台场地技术要求》（GY/T5085-2012）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>《广播电视录（播）音室、演播室声学设计规范》（GY/T5086-2012）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>《广播电视中心声学装修工程施工及验收规范》（GY/T5087-2012）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>《广播电视SDH数字微波工程安装及验收规范》（GY/T5032-2012 ）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>《广播电视卫星地球站工程设计规范》（GY/T5041-2012）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《广播电视中心技术用房室内环境要求》（GY/T5043-2013）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《广播电视微波站（台）工程设计规范》（GY/T5031-2013）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outlineLvl w:val="0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《电视演播室灯光系统设计规范》（GY5045-2006）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《电视演播室灯光系统施工及验收规范》（GY5070-2013）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《电视和调频广播发射天馈线系统技术指标及测量方法》（GY/T5088-2013）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 xml:space="preserve">《广播通信钢塔桅可靠性检测鉴定规范》（GY/T5089-2014） </w:t>
      </w:r>
    </w:p>
    <w:p w:rsidR="00BF66DA" w:rsidRPr="00212D0C" w:rsidRDefault="00BF66DA" w:rsidP="00BF66DA">
      <w:pPr>
        <w:numPr>
          <w:ilvl w:val="0"/>
          <w:numId w:val="2"/>
        </w:numPr>
        <w:spacing w:line="340" w:lineRule="exact"/>
        <w:rPr>
          <w:rFonts w:ascii="华文仿宋" w:eastAsia="华文仿宋" w:hAnsi="华文仿宋"/>
          <w:sz w:val="30"/>
          <w:szCs w:val="30"/>
        </w:rPr>
      </w:pPr>
      <w:r w:rsidRPr="00212D0C">
        <w:rPr>
          <w:rFonts w:ascii="华文仿宋" w:eastAsia="华文仿宋" w:hAnsi="华文仿宋" w:hint="eastAsia"/>
          <w:sz w:val="30"/>
          <w:szCs w:val="30"/>
        </w:rPr>
        <w:t>《广播电影电视工程建设项目管理规范》GY/T5091—2015</w:t>
      </w:r>
    </w:p>
    <w:p w:rsidR="00D12F8A" w:rsidRPr="00BF66DA" w:rsidRDefault="00D12F8A"/>
    <w:sectPr w:rsidR="00D12F8A" w:rsidRPr="00BF6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8A" w:rsidRDefault="00D12F8A" w:rsidP="00BF66DA">
      <w:r>
        <w:separator/>
      </w:r>
    </w:p>
  </w:endnote>
  <w:endnote w:type="continuationSeparator" w:id="1">
    <w:p w:rsidR="00D12F8A" w:rsidRDefault="00D12F8A" w:rsidP="00BF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8A" w:rsidRDefault="00D12F8A" w:rsidP="00BF66DA">
      <w:r>
        <w:separator/>
      </w:r>
    </w:p>
  </w:footnote>
  <w:footnote w:type="continuationSeparator" w:id="1">
    <w:p w:rsidR="00D12F8A" w:rsidRDefault="00D12F8A" w:rsidP="00BF6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042"/>
    <w:multiLevelType w:val="multilevel"/>
    <w:tmpl w:val="0B32204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78703309"/>
    <w:multiLevelType w:val="multilevel"/>
    <w:tmpl w:val="78703309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6DA"/>
    <w:rsid w:val="00BF66DA"/>
    <w:rsid w:val="00D1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6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6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>P R C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2015-11-25T06:12:00Z</dcterms:created>
  <dcterms:modified xsi:type="dcterms:W3CDTF">2015-11-25T06:12:00Z</dcterms:modified>
</cp:coreProperties>
</file>